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59B" w:rsidRPr="00AC359B" w:rsidRDefault="00AC359B" w:rsidP="00AC359B">
      <w:pPr>
        <w:widowControl/>
        <w:spacing w:after="300"/>
        <w:jc w:val="center"/>
        <w:rPr>
          <w:rFonts w:ascii="Arial" w:eastAsia="宋体" w:hAnsi="Arial" w:cs="Arial"/>
          <w:b/>
          <w:bCs/>
          <w:color w:val="CC0000"/>
          <w:kern w:val="0"/>
          <w:sz w:val="36"/>
          <w:szCs w:val="36"/>
        </w:rPr>
      </w:pPr>
      <w:r w:rsidRPr="00AC359B">
        <w:rPr>
          <w:rFonts w:ascii="Arial" w:eastAsia="宋体" w:hAnsi="Arial" w:cs="Arial"/>
          <w:b/>
          <w:bCs/>
          <w:color w:val="CC0000"/>
          <w:kern w:val="0"/>
          <w:sz w:val="36"/>
          <w:szCs w:val="36"/>
        </w:rPr>
        <w:t>关于申报</w:t>
      </w:r>
      <w:r w:rsidRPr="00AC359B">
        <w:rPr>
          <w:rFonts w:ascii="Arial" w:eastAsia="宋体" w:hAnsi="Arial" w:cs="Arial"/>
          <w:b/>
          <w:bCs/>
          <w:color w:val="CC0000"/>
          <w:kern w:val="0"/>
          <w:sz w:val="36"/>
          <w:szCs w:val="36"/>
        </w:rPr>
        <w:t>2014</w:t>
      </w:r>
      <w:r w:rsidRPr="00AC359B">
        <w:rPr>
          <w:rFonts w:ascii="Arial" w:eastAsia="宋体" w:hAnsi="Arial" w:cs="Arial"/>
          <w:b/>
          <w:bCs/>
          <w:color w:val="CC0000"/>
          <w:kern w:val="0"/>
          <w:sz w:val="36"/>
          <w:szCs w:val="36"/>
        </w:rPr>
        <w:t>年度</w:t>
      </w:r>
      <w:r w:rsidRPr="00AC359B">
        <w:rPr>
          <w:rFonts w:ascii="Arial" w:eastAsia="宋体" w:hAnsi="Arial" w:cs="Arial"/>
          <w:b/>
          <w:bCs/>
          <w:color w:val="CC0000"/>
          <w:kern w:val="0"/>
          <w:sz w:val="36"/>
          <w:szCs w:val="36"/>
        </w:rPr>
        <w:t>“</w:t>
      </w:r>
      <w:r w:rsidRPr="00AC359B">
        <w:rPr>
          <w:rFonts w:ascii="Arial" w:eastAsia="宋体" w:hAnsi="Arial" w:cs="Arial"/>
          <w:b/>
          <w:bCs/>
          <w:color w:val="CC0000"/>
          <w:kern w:val="0"/>
          <w:sz w:val="36"/>
          <w:szCs w:val="36"/>
        </w:rPr>
        <w:t>高等学校学科创新引智计划</w:t>
      </w:r>
      <w:r w:rsidRPr="00AC359B">
        <w:rPr>
          <w:rFonts w:ascii="Arial" w:eastAsia="宋体" w:hAnsi="Arial" w:cs="Arial"/>
          <w:b/>
          <w:bCs/>
          <w:color w:val="CC0000"/>
          <w:kern w:val="0"/>
          <w:sz w:val="36"/>
          <w:szCs w:val="36"/>
        </w:rPr>
        <w:t>”</w:t>
      </w:r>
      <w:r w:rsidRPr="00AC359B">
        <w:rPr>
          <w:rFonts w:ascii="Arial" w:eastAsia="宋体" w:hAnsi="Arial" w:cs="Arial"/>
          <w:b/>
          <w:bCs/>
          <w:color w:val="CC0000"/>
          <w:kern w:val="0"/>
          <w:sz w:val="36"/>
          <w:szCs w:val="36"/>
        </w:rPr>
        <w:t>新建基地的通知</w:t>
      </w:r>
    </w:p>
    <w:p w:rsidR="00AC359B" w:rsidRPr="00AC359B" w:rsidRDefault="00AC359B" w:rsidP="00AC359B">
      <w:pPr>
        <w:widowControl/>
        <w:spacing w:after="300"/>
        <w:jc w:val="center"/>
        <w:rPr>
          <w:rFonts w:ascii="Arial" w:eastAsia="宋体" w:hAnsi="Arial" w:cs="Arial"/>
          <w:color w:val="000000"/>
          <w:kern w:val="0"/>
          <w:sz w:val="24"/>
          <w:szCs w:val="24"/>
        </w:rPr>
      </w:pPr>
      <w:r w:rsidRPr="00AC359B">
        <w:rPr>
          <w:rFonts w:ascii="Arial" w:eastAsia="宋体" w:hAnsi="Arial" w:cs="Arial"/>
          <w:color w:val="000000"/>
          <w:kern w:val="0"/>
          <w:sz w:val="24"/>
          <w:szCs w:val="24"/>
        </w:rPr>
        <w:t>来自</w:t>
      </w:r>
      <w:r w:rsidRPr="00AC359B">
        <w:rPr>
          <w:rFonts w:ascii="Arial" w:eastAsia="宋体" w:hAnsi="Arial" w:cs="Arial"/>
          <w:color w:val="000000"/>
          <w:kern w:val="0"/>
          <w:sz w:val="24"/>
          <w:szCs w:val="24"/>
        </w:rPr>
        <w:t>:</w:t>
      </w:r>
      <w:r w:rsidRPr="00AC359B">
        <w:rPr>
          <w:rFonts w:ascii="Arial" w:eastAsia="宋体" w:hAnsi="Arial" w:cs="Arial"/>
          <w:color w:val="000000"/>
          <w:kern w:val="0"/>
          <w:sz w:val="24"/>
          <w:szCs w:val="24"/>
        </w:rPr>
        <w:t>教科文卫专家司</w:t>
      </w:r>
      <w:r w:rsidRPr="00AC359B">
        <w:rPr>
          <w:rFonts w:ascii="Arial" w:eastAsia="宋体" w:hAnsi="Arial" w:cs="Arial"/>
          <w:color w:val="000000"/>
          <w:kern w:val="0"/>
          <w:sz w:val="24"/>
          <w:szCs w:val="24"/>
        </w:rPr>
        <w:t xml:space="preserve"> </w:t>
      </w:r>
      <w:r w:rsidRPr="00AC359B">
        <w:rPr>
          <w:rFonts w:ascii="Arial" w:eastAsia="宋体" w:hAnsi="Arial" w:cs="Arial"/>
          <w:color w:val="000000"/>
          <w:kern w:val="0"/>
          <w:sz w:val="24"/>
          <w:szCs w:val="24"/>
        </w:rPr>
        <w:t>时间</w:t>
      </w:r>
      <w:r w:rsidRPr="00AC359B">
        <w:rPr>
          <w:rFonts w:ascii="Arial" w:eastAsia="宋体" w:hAnsi="Arial" w:cs="Arial"/>
          <w:color w:val="000000"/>
          <w:kern w:val="0"/>
          <w:sz w:val="24"/>
          <w:szCs w:val="24"/>
        </w:rPr>
        <w:t xml:space="preserve">:2013-06-28 </w:t>
      </w:r>
      <w:r w:rsidRPr="00AC359B">
        <w:rPr>
          <w:rFonts w:ascii="Arial" w:eastAsia="宋体" w:hAnsi="Arial" w:cs="Arial"/>
          <w:color w:val="000000"/>
          <w:kern w:val="0"/>
          <w:sz w:val="24"/>
          <w:szCs w:val="24"/>
        </w:rPr>
        <w:t>字体</w:t>
      </w:r>
      <w:r w:rsidRPr="00AC359B">
        <w:rPr>
          <w:rFonts w:ascii="Arial" w:eastAsia="宋体" w:hAnsi="Arial" w:cs="Arial"/>
          <w:color w:val="000000"/>
          <w:kern w:val="0"/>
          <w:sz w:val="24"/>
          <w:szCs w:val="24"/>
        </w:rPr>
        <w:t>:</w:t>
      </w:r>
      <w:hyperlink r:id="rId6" w:history="1">
        <w:r w:rsidRPr="00AC359B">
          <w:rPr>
            <w:rFonts w:ascii="Arial" w:eastAsia="宋体" w:hAnsi="Arial" w:cs="Arial"/>
            <w:color w:val="666666"/>
            <w:kern w:val="0"/>
            <w:sz w:val="24"/>
            <w:szCs w:val="24"/>
            <w:u w:val="single"/>
            <w:shd w:val="clear" w:color="auto" w:fill="FFFFFF"/>
          </w:rPr>
          <w:t>大</w:t>
        </w:r>
      </w:hyperlink>
      <w:r w:rsidRPr="00AC359B">
        <w:rPr>
          <w:rFonts w:ascii="Arial" w:eastAsia="宋体" w:hAnsi="Arial" w:cs="Arial"/>
          <w:color w:val="000000"/>
          <w:kern w:val="0"/>
          <w:sz w:val="24"/>
          <w:szCs w:val="24"/>
        </w:rPr>
        <w:t xml:space="preserve"> </w:t>
      </w:r>
      <w:hyperlink r:id="rId7" w:history="1">
        <w:r w:rsidRPr="00AC359B">
          <w:rPr>
            <w:rFonts w:ascii="Arial" w:eastAsia="宋体" w:hAnsi="Arial" w:cs="Arial"/>
            <w:color w:val="666666"/>
            <w:kern w:val="0"/>
            <w:sz w:val="24"/>
            <w:szCs w:val="24"/>
            <w:u w:val="single"/>
            <w:shd w:val="clear" w:color="auto" w:fill="FFFFFF"/>
          </w:rPr>
          <w:t>中</w:t>
        </w:r>
      </w:hyperlink>
      <w:r w:rsidRPr="00AC359B">
        <w:rPr>
          <w:rFonts w:ascii="Arial" w:eastAsia="宋体" w:hAnsi="Arial" w:cs="Arial"/>
          <w:color w:val="000000"/>
          <w:kern w:val="0"/>
          <w:sz w:val="24"/>
          <w:szCs w:val="24"/>
        </w:rPr>
        <w:t xml:space="preserve"> </w:t>
      </w:r>
      <w:hyperlink r:id="rId8" w:history="1">
        <w:r w:rsidRPr="00AC359B">
          <w:rPr>
            <w:rFonts w:ascii="Arial" w:eastAsia="宋体" w:hAnsi="Arial" w:cs="Arial"/>
            <w:color w:val="666666"/>
            <w:kern w:val="0"/>
            <w:sz w:val="24"/>
            <w:szCs w:val="24"/>
            <w:u w:val="single"/>
            <w:shd w:val="clear" w:color="auto" w:fill="FFFFFF"/>
          </w:rPr>
          <w:t>小</w:t>
        </w:r>
      </w:hyperlink>
      <w:r w:rsidRPr="00AC359B">
        <w:rPr>
          <w:rFonts w:ascii="Arial" w:eastAsia="宋体" w:hAnsi="Arial" w:cs="Arial"/>
          <w:color w:val="000000"/>
          <w:kern w:val="0"/>
          <w:sz w:val="24"/>
          <w:szCs w:val="24"/>
        </w:rPr>
        <w:t xml:space="preserve"> </w:t>
      </w:r>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20"/>
          <w:szCs w:val="20"/>
        </w:rPr>
        <w:pict>
          <v:rect id="_x0000_i1028" style="width:0;height:1.5pt" o:hralign="center" o:hrstd="t" o:hr="t" fillcolor="#a0a0a0" stroked="f"/>
        </w:pic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宋体" w:eastAsia="宋体" w:hAnsi="宋体" w:cs="宋体"/>
          <w:b/>
          <w:bCs/>
          <w:color w:val="000000"/>
          <w:kern w:val="0"/>
          <w:sz w:val="30"/>
          <w:szCs w:val="30"/>
        </w:rPr>
        <w:t>各有关高校：</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依据</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高等学校学科创新引智计划</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（简称</w:t>
      </w:r>
      <w:r w:rsidRPr="00AC359B">
        <w:rPr>
          <w:rFonts w:ascii="Arial" w:eastAsia="宋体" w:hAnsi="Arial" w:cs="Arial"/>
          <w:color w:val="000000"/>
          <w:kern w:val="0"/>
          <w:sz w:val="30"/>
          <w:szCs w:val="30"/>
        </w:rPr>
        <w:t>“111</w:t>
      </w:r>
      <w:r w:rsidRPr="00AC359B">
        <w:rPr>
          <w:rFonts w:ascii="Arial" w:eastAsia="宋体" w:hAnsi="Arial" w:cs="Arial"/>
          <w:color w:val="000000"/>
          <w:kern w:val="0"/>
          <w:sz w:val="30"/>
          <w:szCs w:val="30"/>
        </w:rPr>
        <w:t>计划</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十二五</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总体工作规划，教育部和国家外专局拟于近日启动</w:t>
      </w:r>
      <w:r w:rsidRPr="00AC359B">
        <w:rPr>
          <w:rFonts w:ascii="Arial" w:eastAsia="宋体" w:hAnsi="Arial" w:cs="Arial"/>
          <w:color w:val="000000"/>
          <w:kern w:val="0"/>
          <w:sz w:val="30"/>
          <w:szCs w:val="30"/>
        </w:rPr>
        <w:t>2014</w:t>
      </w:r>
      <w:r w:rsidRPr="00AC359B">
        <w:rPr>
          <w:rFonts w:ascii="Arial" w:eastAsia="宋体" w:hAnsi="Arial" w:cs="Arial"/>
          <w:color w:val="000000"/>
          <w:kern w:val="0"/>
          <w:sz w:val="30"/>
          <w:szCs w:val="30"/>
        </w:rPr>
        <w:t>年度</w:t>
      </w:r>
      <w:r w:rsidRPr="00AC359B">
        <w:rPr>
          <w:rFonts w:ascii="Arial" w:eastAsia="宋体" w:hAnsi="Arial" w:cs="Arial"/>
          <w:color w:val="000000"/>
          <w:kern w:val="0"/>
          <w:sz w:val="30"/>
          <w:szCs w:val="30"/>
        </w:rPr>
        <w:t>“111</w:t>
      </w:r>
      <w:r w:rsidRPr="00AC359B">
        <w:rPr>
          <w:rFonts w:ascii="Arial" w:eastAsia="宋体" w:hAnsi="Arial" w:cs="Arial"/>
          <w:color w:val="000000"/>
          <w:kern w:val="0"/>
          <w:sz w:val="30"/>
          <w:szCs w:val="30"/>
        </w:rPr>
        <w:t>计划</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新建基地的申报工作。为做好此项工作，现将有关事项通知如下：</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宋体" w:eastAsia="宋体" w:hAnsi="宋体" w:cs="宋体"/>
          <w:b/>
          <w:bCs/>
          <w:color w:val="000000"/>
          <w:kern w:val="0"/>
          <w:sz w:val="30"/>
          <w:szCs w:val="30"/>
        </w:rPr>
        <w:t>一、申报学科领域和重点</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“111</w:t>
      </w:r>
      <w:r w:rsidRPr="00AC359B">
        <w:rPr>
          <w:rFonts w:ascii="Arial" w:eastAsia="宋体" w:hAnsi="Arial" w:cs="Arial"/>
          <w:color w:val="000000"/>
          <w:kern w:val="0"/>
          <w:sz w:val="30"/>
          <w:szCs w:val="30"/>
        </w:rPr>
        <w:t>计划</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主要支持建设高校自然科学领域的学科引智基地。新建引智基地将重点支持通过引智开展实质性合作研究工作基础好、学科研究处于全国领先的基地，在学科领域上，优先支持新兴交叉学科。</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宋体" w:eastAsia="宋体" w:hAnsi="宋体" w:cs="宋体"/>
          <w:b/>
          <w:bCs/>
          <w:color w:val="000000"/>
          <w:kern w:val="0"/>
          <w:sz w:val="30"/>
          <w:szCs w:val="30"/>
        </w:rPr>
        <w:t>二、申报条件与名额</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“111</w:t>
      </w:r>
      <w:r w:rsidRPr="00AC359B">
        <w:rPr>
          <w:rFonts w:ascii="Arial" w:eastAsia="宋体" w:hAnsi="Arial" w:cs="Arial"/>
          <w:color w:val="000000"/>
          <w:kern w:val="0"/>
          <w:sz w:val="30"/>
          <w:szCs w:val="30"/>
        </w:rPr>
        <w:t>计划</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引智基地申报条件按照《高等学校学科创新引智计划管理办法》的相关规定执行。申报高校范围为教育部、工业和信息化部、国家民委、国务院侨办、中科院等所属</w:t>
      </w:r>
      <w:r w:rsidRPr="00AC359B">
        <w:rPr>
          <w:rFonts w:ascii="Arial" w:eastAsia="宋体" w:hAnsi="Arial" w:cs="Arial"/>
          <w:color w:val="000000"/>
          <w:kern w:val="0"/>
          <w:sz w:val="30"/>
          <w:szCs w:val="30"/>
        </w:rPr>
        <w:t>“985</w:t>
      </w:r>
      <w:r w:rsidRPr="00AC359B">
        <w:rPr>
          <w:rFonts w:ascii="Arial" w:eastAsia="宋体" w:hAnsi="Arial" w:cs="Arial"/>
          <w:color w:val="000000"/>
          <w:kern w:val="0"/>
          <w:sz w:val="30"/>
          <w:szCs w:val="30"/>
        </w:rPr>
        <w:t>工程</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和</w:t>
      </w:r>
      <w:r w:rsidRPr="00AC359B">
        <w:rPr>
          <w:rFonts w:ascii="Arial" w:eastAsia="宋体" w:hAnsi="Arial" w:cs="Arial"/>
          <w:color w:val="000000"/>
          <w:kern w:val="0"/>
          <w:sz w:val="30"/>
          <w:szCs w:val="30"/>
        </w:rPr>
        <w:t>“211</w:t>
      </w:r>
      <w:r w:rsidRPr="00AC359B">
        <w:rPr>
          <w:rFonts w:ascii="Arial" w:eastAsia="宋体" w:hAnsi="Arial" w:cs="Arial"/>
          <w:color w:val="000000"/>
          <w:kern w:val="0"/>
          <w:sz w:val="30"/>
          <w:szCs w:val="30"/>
        </w:rPr>
        <w:t>工程</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高校。本次申报采取限额方式，各高校限申报</w:t>
      </w:r>
      <w:r w:rsidRPr="00AC359B">
        <w:rPr>
          <w:rFonts w:ascii="Arial" w:eastAsia="宋体" w:hAnsi="Arial" w:cs="Arial"/>
          <w:color w:val="000000"/>
          <w:kern w:val="0"/>
          <w:sz w:val="30"/>
          <w:szCs w:val="30"/>
        </w:rPr>
        <w:t>1</w:t>
      </w:r>
      <w:r w:rsidRPr="00AC359B">
        <w:rPr>
          <w:rFonts w:ascii="Arial" w:eastAsia="宋体" w:hAnsi="Arial" w:cs="Arial"/>
          <w:color w:val="000000"/>
          <w:kern w:val="0"/>
          <w:sz w:val="30"/>
          <w:szCs w:val="30"/>
        </w:rPr>
        <w:t>项。</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宋体" w:eastAsia="宋体" w:hAnsi="宋体" w:cs="宋体"/>
          <w:b/>
          <w:bCs/>
          <w:color w:val="000000"/>
          <w:kern w:val="0"/>
          <w:sz w:val="30"/>
          <w:szCs w:val="30"/>
        </w:rPr>
        <w:lastRenderedPageBreak/>
        <w:t>三、申报工作要求</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xml:space="preserve">1. </w:t>
      </w:r>
      <w:r w:rsidRPr="00AC359B">
        <w:rPr>
          <w:rFonts w:ascii="Arial" w:eastAsia="宋体" w:hAnsi="Arial" w:cs="Arial"/>
          <w:color w:val="000000"/>
          <w:kern w:val="0"/>
          <w:sz w:val="30"/>
          <w:szCs w:val="30"/>
        </w:rPr>
        <w:t>各校要高度重视申报工作，严格把关，按照申报条件和相关要求认真组织遴选、申报。各校应在外国文教专家聘请计划和经费的总体框架内，通盘考虑和统筹安排申报工作，每个依托</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国家、部省级</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科研平台原则上建设不超过两个</w:t>
      </w:r>
      <w:r w:rsidRPr="00AC359B">
        <w:rPr>
          <w:rFonts w:ascii="Arial" w:eastAsia="宋体" w:hAnsi="Arial" w:cs="Arial"/>
          <w:color w:val="000000"/>
          <w:kern w:val="0"/>
          <w:sz w:val="30"/>
          <w:szCs w:val="30"/>
        </w:rPr>
        <w:t>“111</w:t>
      </w:r>
      <w:r w:rsidRPr="00AC359B">
        <w:rPr>
          <w:rFonts w:ascii="Arial" w:eastAsia="宋体" w:hAnsi="Arial" w:cs="Arial"/>
          <w:color w:val="000000"/>
          <w:kern w:val="0"/>
          <w:sz w:val="30"/>
          <w:szCs w:val="30"/>
        </w:rPr>
        <w:t>计划</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引智基地，且国内团队成员只能参与一个引智基地。基地负责人必须为本单位的实职人员。</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2. “111</w:t>
      </w:r>
      <w:r w:rsidRPr="00AC359B">
        <w:rPr>
          <w:rFonts w:ascii="Arial" w:eastAsia="宋体" w:hAnsi="Arial" w:cs="Arial"/>
          <w:color w:val="000000"/>
          <w:kern w:val="0"/>
          <w:sz w:val="30"/>
          <w:szCs w:val="30"/>
        </w:rPr>
        <w:t>计划</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引智基地的建设周期为</w:t>
      </w:r>
      <w:r w:rsidRPr="00AC359B">
        <w:rPr>
          <w:rFonts w:ascii="Arial" w:eastAsia="宋体" w:hAnsi="Arial" w:cs="Arial"/>
          <w:color w:val="000000"/>
          <w:kern w:val="0"/>
          <w:sz w:val="30"/>
          <w:szCs w:val="30"/>
        </w:rPr>
        <w:t>5</w:t>
      </w:r>
      <w:r w:rsidRPr="00AC359B">
        <w:rPr>
          <w:rFonts w:ascii="Arial" w:eastAsia="宋体" w:hAnsi="Arial" w:cs="Arial"/>
          <w:color w:val="000000"/>
          <w:kern w:val="0"/>
          <w:sz w:val="30"/>
          <w:szCs w:val="30"/>
        </w:rPr>
        <w:t>年，每年度支持经费不低于</w:t>
      </w:r>
      <w:r w:rsidRPr="00AC359B">
        <w:rPr>
          <w:rFonts w:ascii="Arial" w:eastAsia="宋体" w:hAnsi="Arial" w:cs="Arial"/>
          <w:color w:val="000000"/>
          <w:kern w:val="0"/>
          <w:sz w:val="30"/>
          <w:szCs w:val="30"/>
        </w:rPr>
        <w:t>180</w:t>
      </w:r>
      <w:r w:rsidRPr="00AC359B">
        <w:rPr>
          <w:rFonts w:ascii="Arial" w:eastAsia="宋体" w:hAnsi="Arial" w:cs="Arial"/>
          <w:color w:val="000000"/>
          <w:kern w:val="0"/>
          <w:sz w:val="30"/>
          <w:szCs w:val="30"/>
        </w:rPr>
        <w:t>万元，其中国家外国专家局文教专家聘请计划经费</w:t>
      </w:r>
      <w:r w:rsidRPr="00AC359B">
        <w:rPr>
          <w:rFonts w:ascii="Arial" w:eastAsia="宋体" w:hAnsi="Arial" w:cs="Arial"/>
          <w:color w:val="000000"/>
          <w:kern w:val="0"/>
          <w:sz w:val="30"/>
          <w:szCs w:val="30"/>
        </w:rPr>
        <w:t>90</w:t>
      </w:r>
      <w:r w:rsidRPr="00AC359B">
        <w:rPr>
          <w:rFonts w:ascii="Arial" w:eastAsia="宋体" w:hAnsi="Arial" w:cs="Arial"/>
          <w:color w:val="000000"/>
          <w:kern w:val="0"/>
          <w:sz w:val="30"/>
          <w:szCs w:val="30"/>
        </w:rPr>
        <w:t>万元，其余经费由各高校使用</w:t>
      </w:r>
      <w:r w:rsidRPr="00AC359B">
        <w:rPr>
          <w:rFonts w:ascii="Arial" w:eastAsia="宋体" w:hAnsi="Arial" w:cs="Arial"/>
          <w:color w:val="000000"/>
          <w:kern w:val="0"/>
          <w:sz w:val="30"/>
          <w:szCs w:val="30"/>
        </w:rPr>
        <w:t>“985</w:t>
      </w:r>
      <w:r w:rsidRPr="00AC359B">
        <w:rPr>
          <w:rFonts w:ascii="Arial" w:eastAsia="宋体" w:hAnsi="Arial" w:cs="Arial"/>
          <w:color w:val="000000"/>
          <w:kern w:val="0"/>
          <w:sz w:val="30"/>
          <w:szCs w:val="30"/>
        </w:rPr>
        <w:t>工程</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“211</w:t>
      </w:r>
      <w:r w:rsidRPr="00AC359B">
        <w:rPr>
          <w:rFonts w:ascii="Arial" w:eastAsia="宋体" w:hAnsi="Arial" w:cs="Arial"/>
          <w:color w:val="000000"/>
          <w:kern w:val="0"/>
          <w:sz w:val="30"/>
          <w:szCs w:val="30"/>
        </w:rPr>
        <w:t>工程</w:t>
      </w:r>
      <w:r w:rsidRPr="00AC359B">
        <w:rPr>
          <w:rFonts w:ascii="Arial" w:eastAsia="宋体" w:hAnsi="Arial" w:cs="Arial"/>
          <w:color w:val="000000"/>
          <w:kern w:val="0"/>
          <w:sz w:val="30"/>
          <w:szCs w:val="30"/>
        </w:rPr>
        <w:t>”</w:t>
      </w:r>
      <w:r w:rsidRPr="00AC359B">
        <w:rPr>
          <w:rFonts w:ascii="Arial" w:eastAsia="宋体" w:hAnsi="Arial" w:cs="Arial"/>
          <w:color w:val="000000"/>
          <w:kern w:val="0"/>
          <w:sz w:val="30"/>
          <w:szCs w:val="30"/>
        </w:rPr>
        <w:t>经费或自筹经费配套。</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xml:space="preserve">3. </w:t>
      </w:r>
      <w:r w:rsidRPr="00AC359B">
        <w:rPr>
          <w:rFonts w:ascii="Arial" w:eastAsia="宋体" w:hAnsi="Arial" w:cs="Arial"/>
          <w:color w:val="000000"/>
          <w:kern w:val="0"/>
          <w:sz w:val="30"/>
          <w:szCs w:val="30"/>
        </w:rPr>
        <w:t>引进的海外学术大师、学术骨干所组成的高水平外国专家团队原则上不应</w:t>
      </w:r>
      <w:proofErr w:type="gramStart"/>
      <w:r w:rsidRPr="00AC359B">
        <w:rPr>
          <w:rFonts w:ascii="Arial" w:eastAsia="宋体" w:hAnsi="Arial" w:cs="Arial"/>
          <w:color w:val="000000"/>
          <w:kern w:val="0"/>
          <w:sz w:val="30"/>
          <w:szCs w:val="30"/>
        </w:rPr>
        <w:t>少于十</w:t>
      </w:r>
      <w:proofErr w:type="gramEnd"/>
      <w:r w:rsidRPr="00AC359B">
        <w:rPr>
          <w:rFonts w:ascii="Arial" w:eastAsia="宋体" w:hAnsi="Arial" w:cs="Arial"/>
          <w:color w:val="000000"/>
          <w:kern w:val="0"/>
          <w:sz w:val="30"/>
          <w:szCs w:val="30"/>
        </w:rPr>
        <w:t>人，已被其他高校引进聘用或已在前期学科创新引智基地受聘的海外学术大师和学术骨干，原则上不再重复引进聘用。</w:t>
      </w:r>
      <w:proofErr w:type="gramStart"/>
      <w:r w:rsidRPr="00AC359B">
        <w:rPr>
          <w:rFonts w:ascii="Arial" w:eastAsia="宋体" w:hAnsi="Arial" w:cs="Arial"/>
          <w:color w:val="000000"/>
          <w:kern w:val="0"/>
          <w:sz w:val="30"/>
          <w:szCs w:val="30"/>
        </w:rPr>
        <w:t>对于专家</w:t>
      </w:r>
      <w:proofErr w:type="gramEnd"/>
      <w:r w:rsidRPr="00AC359B">
        <w:rPr>
          <w:rFonts w:ascii="Arial" w:eastAsia="宋体" w:hAnsi="Arial" w:cs="Arial"/>
          <w:color w:val="000000"/>
          <w:kern w:val="0"/>
          <w:sz w:val="30"/>
          <w:szCs w:val="30"/>
        </w:rPr>
        <w:t>团队组成情况的要求和来华工作时间请参照《高等学校学科创新引智计划管理办法》。</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xml:space="preserve">4. </w:t>
      </w:r>
      <w:r w:rsidRPr="00AC359B">
        <w:rPr>
          <w:rFonts w:ascii="Arial" w:eastAsia="宋体" w:hAnsi="Arial" w:cs="Arial"/>
          <w:color w:val="000000"/>
          <w:kern w:val="0"/>
          <w:sz w:val="30"/>
          <w:szCs w:val="30"/>
        </w:rPr>
        <w:t>海外学术大师和学术骨干不能如期在申请书上签名的，请将与其合作、并同意参与计划的证明材料附于申请书正本后面。</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宋体" w:eastAsia="宋体" w:hAnsi="宋体" w:cs="宋体"/>
          <w:b/>
          <w:bCs/>
          <w:color w:val="000000"/>
          <w:kern w:val="0"/>
          <w:sz w:val="30"/>
          <w:szCs w:val="30"/>
        </w:rPr>
        <w:t>四、申报、评审方式与时间</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lastRenderedPageBreak/>
        <w:t xml:space="preserve">1. </w:t>
      </w:r>
      <w:r w:rsidRPr="00AC359B">
        <w:rPr>
          <w:rFonts w:ascii="Arial" w:eastAsia="宋体" w:hAnsi="Arial" w:cs="Arial"/>
          <w:color w:val="000000"/>
          <w:kern w:val="0"/>
          <w:sz w:val="30"/>
          <w:szCs w:val="30"/>
        </w:rPr>
        <w:t>请各相关高校严格按照申报要求，认真填写《高等学校学科创新引智计划项目申请书》，并出具盖有学校公章的推荐函，于</w:t>
      </w:r>
      <w:r w:rsidRPr="00AC359B">
        <w:rPr>
          <w:rFonts w:ascii="Arial" w:eastAsia="宋体" w:hAnsi="Arial" w:cs="Arial"/>
          <w:color w:val="000000"/>
          <w:kern w:val="0"/>
          <w:sz w:val="30"/>
          <w:szCs w:val="30"/>
        </w:rPr>
        <w:t>2013</w:t>
      </w:r>
      <w:r w:rsidRPr="00AC359B">
        <w:rPr>
          <w:rFonts w:ascii="Arial" w:eastAsia="宋体" w:hAnsi="Arial" w:cs="Arial"/>
          <w:color w:val="000000"/>
          <w:kern w:val="0"/>
          <w:sz w:val="30"/>
          <w:szCs w:val="30"/>
        </w:rPr>
        <w:t>年</w:t>
      </w:r>
      <w:r w:rsidRPr="00AC359B">
        <w:rPr>
          <w:rFonts w:ascii="Arial" w:eastAsia="宋体" w:hAnsi="Arial" w:cs="Arial"/>
          <w:color w:val="000000"/>
          <w:kern w:val="0"/>
          <w:sz w:val="30"/>
          <w:szCs w:val="30"/>
        </w:rPr>
        <w:t>7</w:t>
      </w:r>
      <w:r w:rsidRPr="00AC359B">
        <w:rPr>
          <w:rFonts w:ascii="Arial" w:eastAsia="宋体" w:hAnsi="Arial" w:cs="Arial"/>
          <w:color w:val="000000"/>
          <w:kern w:val="0"/>
          <w:sz w:val="30"/>
          <w:szCs w:val="30"/>
        </w:rPr>
        <w:t>月</w:t>
      </w:r>
      <w:r w:rsidRPr="00AC359B">
        <w:rPr>
          <w:rFonts w:ascii="Arial" w:eastAsia="宋体" w:hAnsi="Arial" w:cs="Arial"/>
          <w:color w:val="000000"/>
          <w:kern w:val="0"/>
          <w:sz w:val="30"/>
          <w:szCs w:val="30"/>
        </w:rPr>
        <w:t>30</w:t>
      </w:r>
      <w:r w:rsidRPr="00AC359B">
        <w:rPr>
          <w:rFonts w:ascii="Arial" w:eastAsia="宋体" w:hAnsi="Arial" w:cs="Arial"/>
          <w:color w:val="000000"/>
          <w:kern w:val="0"/>
          <w:sz w:val="30"/>
          <w:szCs w:val="30"/>
        </w:rPr>
        <w:t>日</w:t>
      </w:r>
      <w:r w:rsidRPr="00AC359B">
        <w:rPr>
          <w:rFonts w:ascii="Arial" w:eastAsia="宋体" w:hAnsi="Arial" w:cs="Arial"/>
          <w:color w:val="000000"/>
          <w:kern w:val="0"/>
          <w:sz w:val="30"/>
          <w:szCs w:val="30"/>
        </w:rPr>
        <w:t>17</w:t>
      </w:r>
      <w:r w:rsidRPr="00AC359B">
        <w:rPr>
          <w:rFonts w:ascii="Arial" w:eastAsia="宋体" w:hAnsi="Arial" w:cs="Arial"/>
          <w:color w:val="000000"/>
          <w:kern w:val="0"/>
          <w:sz w:val="30"/>
          <w:szCs w:val="30"/>
        </w:rPr>
        <w:t>时前将</w:t>
      </w:r>
      <w:bookmarkStart w:id="0" w:name="_GoBack"/>
      <w:bookmarkEnd w:id="0"/>
      <w:r w:rsidRPr="00AC359B">
        <w:rPr>
          <w:rFonts w:ascii="Arial" w:eastAsia="宋体" w:hAnsi="Arial" w:cs="Arial"/>
          <w:color w:val="000000"/>
          <w:kern w:val="0"/>
          <w:sz w:val="30"/>
          <w:szCs w:val="30"/>
        </w:rPr>
        <w:t>推荐函原件</w:t>
      </w:r>
      <w:r w:rsidRPr="00AC359B">
        <w:rPr>
          <w:rFonts w:ascii="Arial" w:eastAsia="宋体" w:hAnsi="Arial" w:cs="Arial"/>
          <w:color w:val="000000"/>
          <w:kern w:val="0"/>
          <w:sz w:val="30"/>
          <w:szCs w:val="30"/>
        </w:rPr>
        <w:t>2</w:t>
      </w:r>
      <w:r w:rsidRPr="00AC359B">
        <w:rPr>
          <w:rFonts w:ascii="Arial" w:eastAsia="宋体" w:hAnsi="Arial" w:cs="Arial"/>
          <w:color w:val="000000"/>
          <w:kern w:val="0"/>
          <w:sz w:val="30"/>
          <w:szCs w:val="30"/>
        </w:rPr>
        <w:t>份，申请书一式</w:t>
      </w:r>
      <w:r w:rsidRPr="00AC359B">
        <w:rPr>
          <w:rFonts w:ascii="Arial" w:eastAsia="宋体" w:hAnsi="Arial" w:cs="Arial"/>
          <w:color w:val="000000"/>
          <w:kern w:val="0"/>
          <w:sz w:val="30"/>
          <w:szCs w:val="30"/>
        </w:rPr>
        <w:t>6</w:t>
      </w:r>
      <w:r w:rsidRPr="00AC359B">
        <w:rPr>
          <w:rFonts w:ascii="Arial" w:eastAsia="宋体" w:hAnsi="Arial" w:cs="Arial"/>
          <w:color w:val="000000"/>
          <w:kern w:val="0"/>
          <w:sz w:val="30"/>
          <w:szCs w:val="30"/>
        </w:rPr>
        <w:t>份（注明正本</w:t>
      </w:r>
      <w:r w:rsidRPr="00AC359B">
        <w:rPr>
          <w:rFonts w:ascii="Arial" w:eastAsia="宋体" w:hAnsi="Arial" w:cs="Arial"/>
          <w:color w:val="000000"/>
          <w:kern w:val="0"/>
          <w:sz w:val="30"/>
          <w:szCs w:val="30"/>
        </w:rPr>
        <w:t>2</w:t>
      </w:r>
      <w:r w:rsidRPr="00AC359B">
        <w:rPr>
          <w:rFonts w:ascii="Arial" w:eastAsia="宋体" w:hAnsi="Arial" w:cs="Arial"/>
          <w:color w:val="000000"/>
          <w:kern w:val="0"/>
          <w:sz w:val="30"/>
          <w:szCs w:val="30"/>
        </w:rPr>
        <w:t>份，副本</w:t>
      </w:r>
      <w:r w:rsidRPr="00AC359B">
        <w:rPr>
          <w:rFonts w:ascii="Arial" w:eastAsia="宋体" w:hAnsi="Arial" w:cs="Arial"/>
          <w:color w:val="000000"/>
          <w:kern w:val="0"/>
          <w:sz w:val="30"/>
          <w:szCs w:val="30"/>
        </w:rPr>
        <w:t>4</w:t>
      </w:r>
      <w:r w:rsidRPr="00AC359B">
        <w:rPr>
          <w:rFonts w:ascii="Arial" w:eastAsia="宋体" w:hAnsi="Arial" w:cs="Arial"/>
          <w:color w:val="000000"/>
          <w:kern w:val="0"/>
          <w:sz w:val="30"/>
          <w:szCs w:val="30"/>
        </w:rPr>
        <w:t>份），附件材料</w:t>
      </w:r>
      <w:r w:rsidRPr="00AC359B">
        <w:rPr>
          <w:rFonts w:ascii="Arial" w:eastAsia="宋体" w:hAnsi="Arial" w:cs="Arial"/>
          <w:color w:val="000000"/>
          <w:kern w:val="0"/>
          <w:sz w:val="30"/>
          <w:szCs w:val="30"/>
        </w:rPr>
        <w:t>1</w:t>
      </w:r>
      <w:r w:rsidRPr="00AC359B">
        <w:rPr>
          <w:rFonts w:ascii="Arial" w:eastAsia="宋体" w:hAnsi="Arial" w:cs="Arial"/>
          <w:color w:val="000000"/>
          <w:kern w:val="0"/>
          <w:sz w:val="30"/>
          <w:szCs w:val="30"/>
        </w:rPr>
        <w:t>份，电子版光盘</w:t>
      </w:r>
      <w:r w:rsidRPr="00AC359B">
        <w:rPr>
          <w:rFonts w:ascii="Arial" w:eastAsia="宋体" w:hAnsi="Arial" w:cs="Arial"/>
          <w:color w:val="000000"/>
          <w:kern w:val="0"/>
          <w:sz w:val="30"/>
          <w:szCs w:val="30"/>
        </w:rPr>
        <w:t>2</w:t>
      </w:r>
      <w:r w:rsidRPr="00AC359B">
        <w:rPr>
          <w:rFonts w:ascii="Arial" w:eastAsia="宋体" w:hAnsi="Arial" w:cs="Arial"/>
          <w:color w:val="000000"/>
          <w:kern w:val="0"/>
          <w:sz w:val="30"/>
          <w:szCs w:val="30"/>
        </w:rPr>
        <w:t>份，报至教育部科技司计划处，逾期不予受理（以收到邮戳时间为准）。</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xml:space="preserve">2. </w:t>
      </w:r>
      <w:r w:rsidRPr="00AC359B">
        <w:rPr>
          <w:rFonts w:ascii="Arial" w:eastAsia="宋体" w:hAnsi="Arial" w:cs="Arial"/>
          <w:color w:val="000000"/>
          <w:kern w:val="0"/>
          <w:sz w:val="30"/>
          <w:szCs w:val="30"/>
        </w:rPr>
        <w:t>教育部和国家外专局将在高校申报的基础上对基地进行形式审查，组织专家会审及答辩评审（时间及要求另行通知）。凡未通过形式审查的基地，将不能参加专家评审。请相关高校注意查收评审结果文件和关注教育部科技司网站（</w:t>
      </w:r>
      <w:r w:rsidRPr="00AC359B">
        <w:rPr>
          <w:rFonts w:ascii="Arial" w:eastAsia="宋体" w:hAnsi="Arial" w:cs="Arial"/>
          <w:color w:val="000000"/>
          <w:kern w:val="0"/>
          <w:sz w:val="30"/>
          <w:szCs w:val="30"/>
        </w:rPr>
        <w:t>http://www.dost.moe.edu.cn</w:t>
      </w:r>
      <w:r w:rsidRPr="00AC359B">
        <w:rPr>
          <w:rFonts w:ascii="Arial" w:eastAsia="宋体" w:hAnsi="Arial" w:cs="Arial"/>
          <w:color w:val="000000"/>
          <w:kern w:val="0"/>
          <w:sz w:val="30"/>
          <w:szCs w:val="30"/>
        </w:rPr>
        <w:t>）。</w:t>
      </w:r>
    </w:p>
    <w:p w:rsidR="00AC359B" w:rsidRPr="00AC359B" w:rsidRDefault="00AC359B" w:rsidP="00AC359B">
      <w:pPr>
        <w:widowControl/>
        <w:spacing w:before="100" w:beforeAutospacing="1" w:after="100" w:afterAutospacing="1"/>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w:t>
      </w:r>
      <w:r w:rsidRPr="00AC359B">
        <w:rPr>
          <w:rFonts w:ascii="Arial" w:eastAsia="宋体" w:hAnsi="Arial" w:cs="Arial"/>
          <w:color w:val="000000"/>
          <w:kern w:val="0"/>
          <w:sz w:val="30"/>
          <w:szCs w:val="30"/>
        </w:rPr>
        <w:t>《高等学校学科创新引智计划管理办法》和《高等学校学科创新引智计划申请书（</w:t>
      </w:r>
      <w:r w:rsidRPr="00AC359B">
        <w:rPr>
          <w:rFonts w:ascii="Arial" w:eastAsia="宋体" w:hAnsi="Arial" w:cs="Arial"/>
          <w:color w:val="000000"/>
          <w:kern w:val="0"/>
          <w:sz w:val="30"/>
          <w:szCs w:val="30"/>
        </w:rPr>
        <w:t>2013</w:t>
      </w:r>
      <w:r w:rsidRPr="00AC359B">
        <w:rPr>
          <w:rFonts w:ascii="Arial" w:eastAsia="宋体" w:hAnsi="Arial" w:cs="Arial"/>
          <w:color w:val="000000"/>
          <w:kern w:val="0"/>
          <w:sz w:val="30"/>
          <w:szCs w:val="30"/>
        </w:rPr>
        <w:t>年版）》可在教育部科技司网站下载。</w:t>
      </w:r>
      <w:r w:rsidRPr="00AC359B">
        <w:rPr>
          <w:rFonts w:ascii="Arial" w:eastAsia="宋体" w:hAnsi="Arial" w:cs="Arial"/>
          <w:color w:val="000000"/>
          <w:kern w:val="0"/>
          <w:sz w:val="30"/>
          <w:szCs w:val="30"/>
        </w:rPr>
        <w:t> </w:t>
      </w:r>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教育部科技司联系人：王斌、李渝红</w:t>
      </w:r>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联</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系</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电</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话：</w:t>
      </w:r>
      <w:r w:rsidRPr="00AC359B">
        <w:rPr>
          <w:rFonts w:ascii="Arial" w:eastAsia="宋体" w:hAnsi="Arial" w:cs="Arial"/>
          <w:color w:val="000000"/>
          <w:kern w:val="0"/>
          <w:sz w:val="30"/>
          <w:szCs w:val="30"/>
        </w:rPr>
        <w:t>010-66096298</w:t>
      </w:r>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电</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子</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邮</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箱：</w:t>
      </w:r>
      <w:hyperlink r:id="rId9" w:history="1">
        <w:r w:rsidRPr="00AC359B">
          <w:rPr>
            <w:rFonts w:ascii="Arial" w:eastAsia="宋体" w:hAnsi="Arial" w:cs="Arial"/>
            <w:color w:val="666666"/>
            <w:kern w:val="0"/>
            <w:sz w:val="30"/>
            <w:szCs w:val="30"/>
            <w:u w:val="single"/>
            <w:shd w:val="clear" w:color="auto" w:fill="FFFFFF"/>
          </w:rPr>
          <w:t>jihuachu@moe.edu.cn</w:t>
        </w:r>
      </w:hyperlink>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国家外专局教科文卫专家司联系人：刘铭辉、王嵩</w:t>
      </w:r>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联</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系</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电</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话：</w:t>
      </w:r>
      <w:r w:rsidRPr="00AC359B">
        <w:rPr>
          <w:rFonts w:ascii="Arial" w:eastAsia="宋体" w:hAnsi="Arial" w:cs="Arial"/>
          <w:color w:val="000000"/>
          <w:kern w:val="0"/>
          <w:sz w:val="30"/>
          <w:szCs w:val="30"/>
        </w:rPr>
        <w:t>010-68944761</w:t>
      </w:r>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电</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子</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邮</w:t>
      </w:r>
      <w:r w:rsidRPr="00AC359B">
        <w:rPr>
          <w:rFonts w:ascii="Arial" w:eastAsia="宋体" w:hAnsi="Arial" w:cs="Arial"/>
          <w:color w:val="000000"/>
          <w:kern w:val="0"/>
          <w:sz w:val="30"/>
          <w:szCs w:val="30"/>
        </w:rPr>
        <w:t xml:space="preserve"> </w:t>
      </w:r>
      <w:r w:rsidRPr="00AC359B">
        <w:rPr>
          <w:rFonts w:ascii="Arial" w:eastAsia="宋体" w:hAnsi="Arial" w:cs="Arial"/>
          <w:color w:val="000000"/>
          <w:kern w:val="0"/>
          <w:sz w:val="30"/>
          <w:szCs w:val="30"/>
        </w:rPr>
        <w:t>箱：</w:t>
      </w:r>
      <w:hyperlink r:id="rId10" w:history="1">
        <w:r w:rsidRPr="00DF6809">
          <w:rPr>
            <w:rStyle w:val="a3"/>
            <w:rFonts w:ascii="Arial" w:eastAsia="宋体" w:hAnsi="Arial" w:cs="Arial"/>
            <w:kern w:val="0"/>
            <w:sz w:val="30"/>
            <w:szCs w:val="30"/>
          </w:rPr>
          <w:t>dp@safea.gov.cn</w:t>
        </w:r>
      </w:hyperlink>
    </w:p>
    <w:p w:rsidR="00AC359B" w:rsidRPr="00AC359B" w:rsidRDefault="00AC359B" w:rsidP="00AC359B">
      <w:pPr>
        <w:widowControl/>
        <w:jc w:val="left"/>
        <w:rPr>
          <w:rFonts w:ascii="Arial" w:eastAsia="宋体" w:hAnsi="Arial" w:cs="Arial"/>
          <w:color w:val="000000"/>
          <w:kern w:val="0"/>
          <w:sz w:val="20"/>
          <w:szCs w:val="20"/>
        </w:rPr>
      </w:pPr>
      <w:r w:rsidRPr="00AC359B">
        <w:rPr>
          <w:rFonts w:ascii="Arial" w:eastAsia="宋体" w:hAnsi="Arial" w:cs="Arial"/>
          <w:color w:val="000000"/>
          <w:kern w:val="0"/>
          <w:sz w:val="30"/>
          <w:szCs w:val="30"/>
        </w:rPr>
        <w:t>                                              </w:t>
      </w:r>
      <w:r>
        <w:rPr>
          <w:rFonts w:ascii="Arial" w:eastAsia="宋体" w:hAnsi="Arial" w:cs="Arial"/>
          <w:color w:val="000000"/>
          <w:kern w:val="0"/>
          <w:sz w:val="30"/>
          <w:szCs w:val="30"/>
        </w:rPr>
        <w:t>                         </w:t>
      </w:r>
      <w:r w:rsidRPr="00AC359B">
        <w:rPr>
          <w:rFonts w:ascii="Arial" w:eastAsia="宋体" w:hAnsi="Arial" w:cs="Arial"/>
          <w:color w:val="000000"/>
          <w:kern w:val="0"/>
          <w:sz w:val="30"/>
          <w:szCs w:val="30"/>
        </w:rPr>
        <w:t>2013</w:t>
      </w:r>
      <w:r w:rsidRPr="00AC359B">
        <w:rPr>
          <w:rFonts w:ascii="Arial" w:eastAsia="宋体" w:hAnsi="Arial" w:cs="Arial"/>
          <w:color w:val="000000"/>
          <w:kern w:val="0"/>
          <w:sz w:val="30"/>
          <w:szCs w:val="30"/>
        </w:rPr>
        <w:t>年</w:t>
      </w:r>
      <w:r w:rsidRPr="00AC359B">
        <w:rPr>
          <w:rFonts w:ascii="Arial" w:eastAsia="宋体" w:hAnsi="Arial" w:cs="Arial"/>
          <w:color w:val="000000"/>
          <w:kern w:val="0"/>
          <w:sz w:val="30"/>
          <w:szCs w:val="30"/>
        </w:rPr>
        <w:t>6</w:t>
      </w:r>
      <w:r w:rsidRPr="00AC359B">
        <w:rPr>
          <w:rFonts w:ascii="Arial" w:eastAsia="宋体" w:hAnsi="Arial" w:cs="Arial"/>
          <w:color w:val="000000"/>
          <w:kern w:val="0"/>
          <w:sz w:val="30"/>
          <w:szCs w:val="30"/>
        </w:rPr>
        <w:t>月</w:t>
      </w:r>
      <w:r w:rsidRPr="00AC359B">
        <w:rPr>
          <w:rFonts w:ascii="Arial" w:eastAsia="宋体" w:hAnsi="Arial" w:cs="Arial"/>
          <w:color w:val="000000"/>
          <w:kern w:val="0"/>
          <w:sz w:val="30"/>
          <w:szCs w:val="30"/>
        </w:rPr>
        <w:t>25</w:t>
      </w:r>
      <w:r w:rsidRPr="00AC359B">
        <w:rPr>
          <w:rFonts w:ascii="Arial" w:eastAsia="宋体" w:hAnsi="Arial" w:cs="Arial"/>
          <w:color w:val="000000"/>
          <w:kern w:val="0"/>
          <w:sz w:val="30"/>
          <w:szCs w:val="30"/>
        </w:rPr>
        <w:t>日</w:t>
      </w:r>
    </w:p>
    <w:sectPr w:rsidR="00AC359B" w:rsidRPr="00AC35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CE0"/>
    <w:multiLevelType w:val="multilevel"/>
    <w:tmpl w:val="FDF8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C073C1"/>
    <w:multiLevelType w:val="multilevel"/>
    <w:tmpl w:val="1CA2B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26573F"/>
    <w:multiLevelType w:val="multilevel"/>
    <w:tmpl w:val="B6D8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C101FD"/>
    <w:multiLevelType w:val="multilevel"/>
    <w:tmpl w:val="092C4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1E6AC8"/>
    <w:multiLevelType w:val="multilevel"/>
    <w:tmpl w:val="7F90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0560DD"/>
    <w:multiLevelType w:val="multilevel"/>
    <w:tmpl w:val="B6A6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4534D8"/>
    <w:multiLevelType w:val="multilevel"/>
    <w:tmpl w:val="1F68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48C7BA1"/>
    <w:multiLevelType w:val="multilevel"/>
    <w:tmpl w:val="28B64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59B"/>
    <w:rsid w:val="00057EF5"/>
    <w:rsid w:val="00AC3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359B"/>
    <w:rPr>
      <w:color w:val="666666"/>
      <w:u w:val="single"/>
      <w:shd w:val="clear" w:color="auto" w:fill="FFFFFF"/>
    </w:rPr>
  </w:style>
  <w:style w:type="character" w:styleId="a4">
    <w:name w:val="Strong"/>
    <w:basedOn w:val="a0"/>
    <w:uiPriority w:val="22"/>
    <w:qFormat/>
    <w:rsid w:val="00AC359B"/>
    <w:rPr>
      <w:b/>
      <w:bCs/>
    </w:rPr>
  </w:style>
  <w:style w:type="paragraph" w:styleId="a5">
    <w:name w:val="Normal (Web)"/>
    <w:basedOn w:val="a"/>
    <w:uiPriority w:val="99"/>
    <w:semiHidden/>
    <w:unhideWhenUsed/>
    <w:rsid w:val="00AC359B"/>
    <w:pPr>
      <w:widowControl/>
      <w:spacing w:before="100" w:beforeAutospacing="1" w:after="100" w:afterAutospacing="1"/>
      <w:jc w:val="left"/>
    </w:pPr>
    <w:rPr>
      <w:rFonts w:ascii="宋体" w:eastAsia="宋体" w:hAnsi="宋体" w:cs="宋体"/>
      <w:kern w:val="0"/>
      <w:sz w:val="24"/>
      <w:szCs w:val="24"/>
    </w:rPr>
  </w:style>
  <w:style w:type="paragraph" w:customStyle="1" w:styleId="title4">
    <w:name w:val="title4"/>
    <w:basedOn w:val="a"/>
    <w:rsid w:val="00AC359B"/>
    <w:pPr>
      <w:widowControl/>
      <w:spacing w:after="300"/>
      <w:jc w:val="center"/>
    </w:pPr>
    <w:rPr>
      <w:rFonts w:ascii="宋体" w:eastAsia="宋体" w:hAnsi="宋体" w:cs="宋体"/>
      <w:b/>
      <w:bCs/>
      <w:color w:val="CC0000"/>
      <w:kern w:val="0"/>
      <w:sz w:val="36"/>
      <w:szCs w:val="36"/>
    </w:rPr>
  </w:style>
  <w:style w:type="paragraph" w:customStyle="1" w:styleId="author4">
    <w:name w:val="author4"/>
    <w:basedOn w:val="a"/>
    <w:rsid w:val="00AC359B"/>
    <w:pPr>
      <w:widowControl/>
      <w:spacing w:after="300"/>
      <w:jc w:val="center"/>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AC359B"/>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AC359B"/>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AC359B"/>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AC359B"/>
    <w:rPr>
      <w:rFonts w:ascii="Arial" w:eastAsia="宋体" w:hAnsi="Arial" w:cs="Arial"/>
      <w:vanish/>
      <w:kern w:val="0"/>
      <w:sz w:val="16"/>
      <w:szCs w:val="16"/>
    </w:rPr>
  </w:style>
  <w:style w:type="character" w:customStyle="1" w:styleId="jiathisstreaktxt">
    <w:name w:val="jiathis_streak_txt"/>
    <w:basedOn w:val="a0"/>
    <w:rsid w:val="00AC359B"/>
  </w:style>
  <w:style w:type="character" w:customStyle="1" w:styleId="jiathisstreakclose1">
    <w:name w:val="jiathis_streak_close1"/>
    <w:basedOn w:val="a0"/>
    <w:rsid w:val="00AC359B"/>
    <w:rPr>
      <w:color w:val="999999"/>
    </w:rPr>
  </w:style>
  <w:style w:type="paragraph" w:styleId="a6">
    <w:name w:val="Balloon Text"/>
    <w:basedOn w:val="a"/>
    <w:link w:val="Char"/>
    <w:uiPriority w:val="99"/>
    <w:semiHidden/>
    <w:unhideWhenUsed/>
    <w:rsid w:val="00AC359B"/>
    <w:rPr>
      <w:sz w:val="18"/>
      <w:szCs w:val="18"/>
    </w:rPr>
  </w:style>
  <w:style w:type="character" w:customStyle="1" w:styleId="Char">
    <w:name w:val="批注框文本 Char"/>
    <w:basedOn w:val="a0"/>
    <w:link w:val="a6"/>
    <w:uiPriority w:val="99"/>
    <w:semiHidden/>
    <w:rsid w:val="00AC359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359B"/>
    <w:rPr>
      <w:color w:val="666666"/>
      <w:u w:val="single"/>
      <w:shd w:val="clear" w:color="auto" w:fill="FFFFFF"/>
    </w:rPr>
  </w:style>
  <w:style w:type="character" w:styleId="a4">
    <w:name w:val="Strong"/>
    <w:basedOn w:val="a0"/>
    <w:uiPriority w:val="22"/>
    <w:qFormat/>
    <w:rsid w:val="00AC359B"/>
    <w:rPr>
      <w:b/>
      <w:bCs/>
    </w:rPr>
  </w:style>
  <w:style w:type="paragraph" w:styleId="a5">
    <w:name w:val="Normal (Web)"/>
    <w:basedOn w:val="a"/>
    <w:uiPriority w:val="99"/>
    <w:semiHidden/>
    <w:unhideWhenUsed/>
    <w:rsid w:val="00AC359B"/>
    <w:pPr>
      <w:widowControl/>
      <w:spacing w:before="100" w:beforeAutospacing="1" w:after="100" w:afterAutospacing="1"/>
      <w:jc w:val="left"/>
    </w:pPr>
    <w:rPr>
      <w:rFonts w:ascii="宋体" w:eastAsia="宋体" w:hAnsi="宋体" w:cs="宋体"/>
      <w:kern w:val="0"/>
      <w:sz w:val="24"/>
      <w:szCs w:val="24"/>
    </w:rPr>
  </w:style>
  <w:style w:type="paragraph" w:customStyle="1" w:styleId="title4">
    <w:name w:val="title4"/>
    <w:basedOn w:val="a"/>
    <w:rsid w:val="00AC359B"/>
    <w:pPr>
      <w:widowControl/>
      <w:spacing w:after="300"/>
      <w:jc w:val="center"/>
    </w:pPr>
    <w:rPr>
      <w:rFonts w:ascii="宋体" w:eastAsia="宋体" w:hAnsi="宋体" w:cs="宋体"/>
      <w:b/>
      <w:bCs/>
      <w:color w:val="CC0000"/>
      <w:kern w:val="0"/>
      <w:sz w:val="36"/>
      <w:szCs w:val="36"/>
    </w:rPr>
  </w:style>
  <w:style w:type="paragraph" w:customStyle="1" w:styleId="author4">
    <w:name w:val="author4"/>
    <w:basedOn w:val="a"/>
    <w:rsid w:val="00AC359B"/>
    <w:pPr>
      <w:widowControl/>
      <w:spacing w:after="300"/>
      <w:jc w:val="center"/>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AC359B"/>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AC359B"/>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AC359B"/>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AC359B"/>
    <w:rPr>
      <w:rFonts w:ascii="Arial" w:eastAsia="宋体" w:hAnsi="Arial" w:cs="Arial"/>
      <w:vanish/>
      <w:kern w:val="0"/>
      <w:sz w:val="16"/>
      <w:szCs w:val="16"/>
    </w:rPr>
  </w:style>
  <w:style w:type="character" w:customStyle="1" w:styleId="jiathisstreaktxt">
    <w:name w:val="jiathis_streak_txt"/>
    <w:basedOn w:val="a0"/>
    <w:rsid w:val="00AC359B"/>
  </w:style>
  <w:style w:type="character" w:customStyle="1" w:styleId="jiathisstreakclose1">
    <w:name w:val="jiathis_streak_close1"/>
    <w:basedOn w:val="a0"/>
    <w:rsid w:val="00AC359B"/>
    <w:rPr>
      <w:color w:val="999999"/>
    </w:rPr>
  </w:style>
  <w:style w:type="paragraph" w:styleId="a6">
    <w:name w:val="Balloon Text"/>
    <w:basedOn w:val="a"/>
    <w:link w:val="Char"/>
    <w:uiPriority w:val="99"/>
    <w:semiHidden/>
    <w:unhideWhenUsed/>
    <w:rsid w:val="00AC359B"/>
    <w:rPr>
      <w:sz w:val="18"/>
      <w:szCs w:val="18"/>
    </w:rPr>
  </w:style>
  <w:style w:type="character" w:customStyle="1" w:styleId="Char">
    <w:name w:val="批注框文本 Char"/>
    <w:basedOn w:val="a0"/>
    <w:link w:val="a6"/>
    <w:uiPriority w:val="99"/>
    <w:semiHidden/>
    <w:rsid w:val="00AC35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520646">
      <w:marLeft w:val="0"/>
      <w:marRight w:val="0"/>
      <w:marTop w:val="0"/>
      <w:marBottom w:val="0"/>
      <w:divBdr>
        <w:top w:val="none" w:sz="0" w:space="0" w:color="auto"/>
        <w:left w:val="none" w:sz="0" w:space="0" w:color="auto"/>
        <w:bottom w:val="single" w:sz="6" w:space="0" w:color="999999"/>
        <w:right w:val="none" w:sz="0" w:space="0" w:color="auto"/>
      </w:divBdr>
    </w:div>
    <w:div w:id="555241992">
      <w:marLeft w:val="0"/>
      <w:marRight w:val="0"/>
      <w:marTop w:val="0"/>
      <w:marBottom w:val="0"/>
      <w:divBdr>
        <w:top w:val="none" w:sz="0" w:space="0" w:color="auto"/>
        <w:left w:val="none" w:sz="0" w:space="0" w:color="auto"/>
        <w:bottom w:val="single" w:sz="6" w:space="0" w:color="999999"/>
        <w:right w:val="none" w:sz="0" w:space="0" w:color="auto"/>
      </w:divBdr>
      <w:divsChild>
        <w:div w:id="1709138905">
          <w:marLeft w:val="0"/>
          <w:marRight w:val="0"/>
          <w:marTop w:val="0"/>
          <w:marBottom w:val="0"/>
          <w:divBdr>
            <w:top w:val="none" w:sz="0" w:space="0" w:color="auto"/>
            <w:left w:val="none" w:sz="0" w:space="0" w:color="auto"/>
            <w:bottom w:val="none" w:sz="0" w:space="0" w:color="auto"/>
            <w:right w:val="none" w:sz="0" w:space="0" w:color="auto"/>
          </w:divBdr>
          <w:divsChild>
            <w:div w:id="71736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6705">
      <w:marLeft w:val="0"/>
      <w:marRight w:val="0"/>
      <w:marTop w:val="0"/>
      <w:marBottom w:val="0"/>
      <w:divBdr>
        <w:top w:val="none" w:sz="0" w:space="0" w:color="auto"/>
        <w:left w:val="none" w:sz="0" w:space="0" w:color="auto"/>
        <w:bottom w:val="single" w:sz="6" w:space="0" w:color="999999"/>
        <w:right w:val="none" w:sz="0" w:space="0" w:color="auto"/>
      </w:divBdr>
      <w:divsChild>
        <w:div w:id="1064523092">
          <w:marLeft w:val="0"/>
          <w:marRight w:val="0"/>
          <w:marTop w:val="0"/>
          <w:marBottom w:val="0"/>
          <w:divBdr>
            <w:top w:val="none" w:sz="0" w:space="0" w:color="auto"/>
            <w:left w:val="none" w:sz="0" w:space="0" w:color="auto"/>
            <w:bottom w:val="none" w:sz="0" w:space="0" w:color="auto"/>
            <w:right w:val="none" w:sz="0" w:space="0" w:color="auto"/>
          </w:divBdr>
          <w:divsChild>
            <w:div w:id="12386724">
              <w:marLeft w:val="0"/>
              <w:marRight w:val="0"/>
              <w:marTop w:val="150"/>
              <w:marBottom w:val="0"/>
              <w:divBdr>
                <w:top w:val="none" w:sz="0" w:space="0" w:color="auto"/>
                <w:left w:val="none" w:sz="0" w:space="0" w:color="auto"/>
                <w:bottom w:val="none" w:sz="0" w:space="0" w:color="auto"/>
                <w:right w:val="none" w:sz="0" w:space="0" w:color="auto"/>
              </w:divBdr>
            </w:div>
            <w:div w:id="283356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9111827">
      <w:marLeft w:val="0"/>
      <w:marRight w:val="0"/>
      <w:marTop w:val="0"/>
      <w:marBottom w:val="0"/>
      <w:divBdr>
        <w:top w:val="none" w:sz="0" w:space="0" w:color="auto"/>
        <w:left w:val="none" w:sz="0" w:space="0" w:color="auto"/>
        <w:bottom w:val="single" w:sz="6" w:space="0" w:color="999999"/>
        <w:right w:val="none" w:sz="0" w:space="0" w:color="auto"/>
      </w:divBdr>
      <w:divsChild>
        <w:div w:id="284774223">
          <w:marLeft w:val="0"/>
          <w:marRight w:val="0"/>
          <w:marTop w:val="0"/>
          <w:marBottom w:val="0"/>
          <w:divBdr>
            <w:top w:val="none" w:sz="0" w:space="0" w:color="auto"/>
            <w:left w:val="none" w:sz="0" w:space="0" w:color="auto"/>
            <w:bottom w:val="none" w:sz="0" w:space="0" w:color="auto"/>
            <w:right w:val="none" w:sz="0" w:space="0" w:color="auto"/>
          </w:divBdr>
          <w:divsChild>
            <w:div w:id="1169709968">
              <w:marLeft w:val="0"/>
              <w:marRight w:val="0"/>
              <w:marTop w:val="75"/>
              <w:marBottom w:val="0"/>
              <w:divBdr>
                <w:top w:val="none" w:sz="0" w:space="0" w:color="auto"/>
                <w:left w:val="none" w:sz="0" w:space="0" w:color="auto"/>
                <w:bottom w:val="none" w:sz="0" w:space="0" w:color="auto"/>
                <w:right w:val="none" w:sz="0" w:space="0" w:color="auto"/>
              </w:divBdr>
            </w:div>
            <w:div w:id="112862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050043">
      <w:marLeft w:val="0"/>
      <w:marRight w:val="0"/>
      <w:marTop w:val="0"/>
      <w:marBottom w:val="0"/>
      <w:divBdr>
        <w:top w:val="none" w:sz="0" w:space="0" w:color="auto"/>
        <w:left w:val="none" w:sz="0" w:space="0" w:color="auto"/>
        <w:bottom w:val="single" w:sz="6" w:space="0" w:color="999999"/>
        <w:right w:val="none" w:sz="0" w:space="0" w:color="auto"/>
      </w:divBdr>
      <w:divsChild>
        <w:div w:id="877861060">
          <w:marLeft w:val="0"/>
          <w:marRight w:val="0"/>
          <w:marTop w:val="0"/>
          <w:marBottom w:val="0"/>
          <w:divBdr>
            <w:top w:val="none" w:sz="0" w:space="0" w:color="auto"/>
            <w:left w:val="none" w:sz="0" w:space="0" w:color="auto"/>
            <w:bottom w:val="none" w:sz="0" w:space="0" w:color="auto"/>
            <w:right w:val="none" w:sz="0" w:space="0" w:color="auto"/>
          </w:divBdr>
        </w:div>
      </w:divsChild>
    </w:div>
    <w:div w:id="917862709">
      <w:marLeft w:val="0"/>
      <w:marRight w:val="0"/>
      <w:marTop w:val="0"/>
      <w:marBottom w:val="150"/>
      <w:divBdr>
        <w:top w:val="none" w:sz="0" w:space="0" w:color="auto"/>
        <w:left w:val="none" w:sz="0" w:space="0" w:color="auto"/>
        <w:bottom w:val="single" w:sz="6" w:space="0" w:color="DEDEDE"/>
        <w:right w:val="none" w:sz="0" w:space="0" w:color="auto"/>
      </w:divBdr>
    </w:div>
    <w:div w:id="1524054035">
      <w:marLeft w:val="0"/>
      <w:marRight w:val="0"/>
      <w:marTop w:val="0"/>
      <w:marBottom w:val="0"/>
      <w:divBdr>
        <w:top w:val="none" w:sz="0" w:space="0" w:color="auto"/>
        <w:left w:val="none" w:sz="0" w:space="0" w:color="auto"/>
        <w:bottom w:val="single" w:sz="6" w:space="0" w:color="999999"/>
        <w:right w:val="none" w:sz="0" w:space="0" w:color="auto"/>
      </w:divBdr>
      <w:divsChild>
        <w:div w:id="1841041398">
          <w:marLeft w:val="0"/>
          <w:marRight w:val="0"/>
          <w:marTop w:val="0"/>
          <w:marBottom w:val="0"/>
          <w:divBdr>
            <w:top w:val="none" w:sz="0" w:space="0" w:color="auto"/>
            <w:left w:val="none" w:sz="0" w:space="0" w:color="auto"/>
            <w:bottom w:val="none" w:sz="0" w:space="0" w:color="auto"/>
            <w:right w:val="none" w:sz="0" w:space="0" w:color="auto"/>
          </w:divBdr>
          <w:divsChild>
            <w:div w:id="38622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47050">
      <w:marLeft w:val="0"/>
      <w:marRight w:val="0"/>
      <w:marTop w:val="0"/>
      <w:marBottom w:val="0"/>
      <w:divBdr>
        <w:top w:val="none" w:sz="0" w:space="0" w:color="auto"/>
        <w:left w:val="none" w:sz="0" w:space="0" w:color="auto"/>
        <w:bottom w:val="single" w:sz="6" w:space="0" w:color="999999"/>
        <w:right w:val="none" w:sz="0" w:space="0" w:color="auto"/>
      </w:divBdr>
      <w:divsChild>
        <w:div w:id="1863856798">
          <w:marLeft w:val="0"/>
          <w:marRight w:val="0"/>
          <w:marTop w:val="0"/>
          <w:marBottom w:val="0"/>
          <w:divBdr>
            <w:top w:val="none" w:sz="0" w:space="0" w:color="auto"/>
            <w:left w:val="none" w:sz="0" w:space="0" w:color="auto"/>
            <w:bottom w:val="none" w:sz="0" w:space="0" w:color="auto"/>
            <w:right w:val="none" w:sz="0" w:space="0" w:color="auto"/>
          </w:divBdr>
        </w:div>
      </w:divsChild>
    </w:div>
    <w:div w:id="1909614165">
      <w:marLeft w:val="0"/>
      <w:marRight w:val="0"/>
      <w:marTop w:val="0"/>
      <w:marBottom w:val="0"/>
      <w:divBdr>
        <w:top w:val="none" w:sz="0" w:space="0" w:color="auto"/>
        <w:left w:val="none" w:sz="0" w:space="0" w:color="auto"/>
        <w:bottom w:val="single" w:sz="6" w:space="0" w:color="999999"/>
        <w:right w:val="none" w:sz="0" w:space="0" w:color="auto"/>
      </w:divBdr>
      <w:divsChild>
        <w:div w:id="1424759596">
          <w:marLeft w:val="0"/>
          <w:marRight w:val="0"/>
          <w:marTop w:val="0"/>
          <w:marBottom w:val="0"/>
          <w:divBdr>
            <w:top w:val="none" w:sz="0" w:space="0" w:color="auto"/>
            <w:left w:val="none" w:sz="0" w:space="0" w:color="auto"/>
            <w:bottom w:val="none" w:sz="0" w:space="0" w:color="auto"/>
            <w:right w:val="none" w:sz="0" w:space="0" w:color="auto"/>
          </w:divBdr>
          <w:divsChild>
            <w:div w:id="233199731">
              <w:marLeft w:val="0"/>
              <w:marRight w:val="225"/>
              <w:marTop w:val="0"/>
              <w:marBottom w:val="0"/>
              <w:divBdr>
                <w:top w:val="none" w:sz="0" w:space="0" w:color="auto"/>
                <w:left w:val="none" w:sz="0" w:space="0" w:color="auto"/>
                <w:bottom w:val="none" w:sz="0" w:space="0" w:color="auto"/>
                <w:right w:val="none" w:sz="0" w:space="0" w:color="auto"/>
              </w:divBdr>
            </w:div>
            <w:div w:id="935409871">
              <w:marLeft w:val="0"/>
              <w:marRight w:val="225"/>
              <w:marTop w:val="0"/>
              <w:marBottom w:val="0"/>
              <w:divBdr>
                <w:top w:val="none" w:sz="0" w:space="0" w:color="auto"/>
                <w:left w:val="none" w:sz="0" w:space="0" w:color="auto"/>
                <w:bottom w:val="none" w:sz="0" w:space="0" w:color="auto"/>
                <w:right w:val="none" w:sz="0" w:space="0" w:color="auto"/>
              </w:divBdr>
            </w:div>
            <w:div w:id="1854145183">
              <w:marLeft w:val="0"/>
              <w:marRight w:val="225"/>
              <w:marTop w:val="0"/>
              <w:marBottom w:val="0"/>
              <w:divBdr>
                <w:top w:val="none" w:sz="0" w:space="0" w:color="auto"/>
                <w:left w:val="none" w:sz="0" w:space="0" w:color="auto"/>
                <w:bottom w:val="none" w:sz="0" w:space="0" w:color="auto"/>
                <w:right w:val="none" w:sz="0" w:space="0" w:color="auto"/>
              </w:divBdr>
            </w:div>
            <w:div w:id="26188767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123646257">
      <w:marLeft w:val="0"/>
      <w:marRight w:val="0"/>
      <w:marTop w:val="0"/>
      <w:marBottom w:val="0"/>
      <w:divBdr>
        <w:top w:val="none" w:sz="0" w:space="0" w:color="auto"/>
        <w:left w:val="none" w:sz="0" w:space="0" w:color="auto"/>
        <w:bottom w:val="single" w:sz="6" w:space="0" w:color="999999"/>
        <w:right w:val="none" w:sz="0" w:space="0" w:color="auto"/>
      </w:divBdr>
      <w:divsChild>
        <w:div w:id="865098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fea.gov.cn/content.shtml?id=12746209" TargetMode="External"/><Relationship Id="rId3" Type="http://schemas.microsoft.com/office/2007/relationships/stylesWithEffects" Target="stylesWithEffects.xml"/><Relationship Id="rId7" Type="http://schemas.openxmlformats.org/officeDocument/2006/relationships/hyperlink" Target="http://www.safea.gov.cn/content.shtml?id=1274620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fea.gov.cn/content.shtml?id=1274620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p@safea.gov.cn" TargetMode="External"/><Relationship Id="rId4" Type="http://schemas.openxmlformats.org/officeDocument/2006/relationships/settings" Target="settings.xml"/><Relationship Id="rId9" Type="http://schemas.openxmlformats.org/officeDocument/2006/relationships/hyperlink" Target="mailto:jihuachu@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cp:lastPrinted>2013-09-16T03:26:00Z</cp:lastPrinted>
  <dcterms:created xsi:type="dcterms:W3CDTF">2013-09-16T03:25:00Z</dcterms:created>
  <dcterms:modified xsi:type="dcterms:W3CDTF">2013-09-16T03:31:00Z</dcterms:modified>
</cp:coreProperties>
</file>